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t>转正申请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44"/>
          <w:szCs w:val="44"/>
          <w:lang w:eastAsia="zh-CN"/>
        </w:rPr>
      </w:pP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21"/>
        <w:gridCol w:w="1591"/>
        <w:gridCol w:w="1408"/>
        <w:gridCol w:w="166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  <w:t>所在部门（项目部）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入职时间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现在待遇</w:t>
            </w:r>
          </w:p>
        </w:tc>
        <w:tc>
          <w:tcPr>
            <w:tcW w:w="49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具备执业资格证书情况</w:t>
            </w:r>
          </w:p>
        </w:tc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入职以来主</w:t>
            </w:r>
          </w:p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要工作成绩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部门主管（项目经理）评价意见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分管副总经理意见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常务副总经理意见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  <w:vertAlign w:val="baseline"/>
                <w:lang w:eastAsia="zh-CN"/>
              </w:rPr>
              <w:t>董事长意见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附件：个人述职报告</w:t>
      </w:r>
    </w:p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</w:p>
    <w:sectPr>
      <w:pgSz w:w="11906" w:h="16838"/>
      <w:pgMar w:top="1077" w:right="1080" w:bottom="85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1B48"/>
    <w:rsid w:val="3C9A6E00"/>
    <w:rsid w:val="3CD12773"/>
    <w:rsid w:val="492C2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李涛</cp:lastModifiedBy>
  <dcterms:modified xsi:type="dcterms:W3CDTF">2017-11-21T02:25:15Z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